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г.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пересмотре рисков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обеспечения функционирования системы управления охраной труда и в соответствии с требованиями статей </w:t>
      </w:r>
      <w:r>
        <w:rPr>
          <w:rFonts w:hAnsi="Times New Roman" w:cs="Times New Roman"/>
          <w:color w:val="000000"/>
          <w:sz w:val="24"/>
          <w:szCs w:val="24"/>
        </w:rPr>
        <w:t>209.1</w:t>
      </w:r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r>
        <w:rPr>
          <w:rFonts w:hAnsi="Times New Roman" w:cs="Times New Roman"/>
          <w:color w:val="000000"/>
          <w:sz w:val="24"/>
          <w:szCs w:val="24"/>
        </w:rPr>
        <w:t>218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 </w:t>
      </w:r>
      <w:r>
        <w:rPr>
          <w:rFonts w:hAnsi="Times New Roman" w:cs="Times New Roman"/>
          <w:color w:val="000000"/>
          <w:sz w:val="24"/>
          <w:szCs w:val="24"/>
        </w:rPr>
        <w:t>ТК РФ</w:t>
      </w:r>
      <w:r>
        <w:rPr>
          <w:rFonts w:hAnsi="Times New Roman" w:cs="Times New Roman"/>
          <w:color w:val="000000"/>
          <w:sz w:val="24"/>
          <w:szCs w:val="24"/>
        </w:rPr>
        <w:t xml:space="preserve"> о соблюдении основных принципов обеспечения безопасности труда в ООО «Гамма»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Создать комиссию по пересмотру идентификации опасностей, оценке профессиональных рисков в следующем составе: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председатель комиссии: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члены комиссии: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Комиссии пересмотр оценки рисков проводить по существенному изменению производственного процесса, результатам мониторинга, результатам расследования травм и инцидентов, или на основании иной существенной информации из других источников и обращений работников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Контроль за исполнением приказа оставляю за собой.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09905d80912040b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2011-11-02T04:15:00Z</dcterms:created>
  <dcterms:modified xsi:type="dcterms:W3CDTF">2012-05-05T09:54:00Z</dcterms:modified>
</cp:coreProperties>
</file>